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93E" w:rsidRPr="009E293E" w:rsidRDefault="009E293E" w:rsidP="009E293E">
      <w:pPr>
        <w:rPr>
          <w:rFonts w:ascii="Times New Roman" w:hAnsi="Times New Roman" w:cs="Times New Roman"/>
          <w:b/>
          <w:sz w:val="28"/>
          <w:szCs w:val="28"/>
        </w:rPr>
      </w:pPr>
      <w:r w:rsidRPr="009E293E">
        <w:rPr>
          <w:rFonts w:ascii="Times New Roman" w:hAnsi="Times New Roman" w:cs="Times New Roman"/>
          <w:b/>
          <w:sz w:val="28"/>
          <w:szCs w:val="28"/>
        </w:rPr>
        <w:t>Перечень вопросов к контрольной работе</w:t>
      </w:r>
    </w:p>
    <w:p w:rsidR="009E293E" w:rsidRPr="009E293E" w:rsidRDefault="009E293E" w:rsidP="009E293E">
      <w:pPr>
        <w:rPr>
          <w:rFonts w:ascii="Times New Roman" w:hAnsi="Times New Roman" w:cs="Times New Roman"/>
          <w:b/>
          <w:sz w:val="28"/>
          <w:szCs w:val="28"/>
        </w:rPr>
      </w:pPr>
      <w:r w:rsidRPr="009E293E">
        <w:rPr>
          <w:rFonts w:ascii="Times New Roman" w:hAnsi="Times New Roman" w:cs="Times New Roman"/>
          <w:b/>
          <w:sz w:val="28"/>
          <w:szCs w:val="28"/>
        </w:rPr>
        <w:t>по дисциплине:</w:t>
      </w:r>
    </w:p>
    <w:p w:rsidR="009E293E" w:rsidRPr="009E293E" w:rsidRDefault="009E293E" w:rsidP="009E293E">
      <w:pPr>
        <w:rPr>
          <w:rFonts w:ascii="Times New Roman" w:hAnsi="Times New Roman" w:cs="Times New Roman"/>
          <w:b/>
          <w:sz w:val="28"/>
          <w:szCs w:val="28"/>
        </w:rPr>
      </w:pPr>
      <w:r w:rsidRPr="009E293E">
        <w:rPr>
          <w:rFonts w:ascii="Times New Roman" w:hAnsi="Times New Roman" w:cs="Times New Roman"/>
          <w:b/>
          <w:sz w:val="28"/>
          <w:szCs w:val="28"/>
        </w:rPr>
        <w:t>«Комплексная механизация и автоматизация погрузо-разгрузочных, транспортных и складских работ»</w:t>
      </w:r>
    </w:p>
    <w:p w:rsidR="009E293E" w:rsidRPr="009E293E" w:rsidRDefault="009E293E" w:rsidP="009E293E">
      <w:pPr>
        <w:rPr>
          <w:rFonts w:ascii="Times New Roman" w:hAnsi="Times New Roman" w:cs="Times New Roman"/>
          <w:b/>
          <w:sz w:val="28"/>
          <w:szCs w:val="28"/>
        </w:rPr>
      </w:pPr>
      <w:r w:rsidRPr="009E293E">
        <w:rPr>
          <w:rFonts w:ascii="Times New Roman" w:hAnsi="Times New Roman" w:cs="Times New Roman"/>
          <w:b/>
          <w:sz w:val="28"/>
          <w:szCs w:val="28"/>
        </w:rPr>
        <w:t>(заочное отделение)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1. Общие понятия грузов и их характеристика.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2. Схема переработки навалочных грузов с пояснениями оборудования.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3. Определение кол-ва транспортных единиц при маятниковой схеме автоперевозок.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4. Зависимость определения скорости в загруженном состоянии при пневматическом транспортировании сыпучих материалов.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5. Схема поточно-транспортной системы участка для изготовления смесей в литейном цеху с объяснениями.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6. Схема грузовых потоков промышленного предприятия с характеристикой.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7. Схема переработки грузов в пунктах перевалки и техническая характеристика используемого при этом оборудования.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8. Определение кол-ва транспортных единиц при кольцевой схеме автоперевозок.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9. Зависимость определения транспортной скорости при пневматическом транспортировании.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10. Схема подачи сухих песков в литейном цехе с объяснениями.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11. Типы грузовых потоков промышленного предприятия с общей характеристикой.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12. Схема перегружателя беспрерывного действия для единичных грузов.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13. Определение норм времени для выполнения транспортных работ по маятниковой схеме.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14. Зависимость приведенной длины транспортного трубопровода.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lastRenderedPageBreak/>
        <w:t>15. Схема пневмотранспорта сухих песков в фасонно-литейном цехе с анализом.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16. Техническая база транспорта.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17. Схема перегружателя беспрерывного действия с неповоротной движущейся стрелой.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18. Определение норм времени на выполнение транспортных работ по кольцевой схеме.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19. Зависимость определения утрат давления при пневматическом транспортировании.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20. Схема подачи сухих песков в литейном цехе с пояснениями.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21. Составляющие переходного процесса и движения материалов.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22. Схема пневматического разгрузчика всасывающего типа  с основными узлами.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23. Эксплуатационные показатели действующего транспортного оборудования. Коэффициент использования по времени.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 xml:space="preserve">24. Определение времени цикла </w:t>
      </w:r>
      <w:proofErr w:type="spellStart"/>
      <w:r w:rsidRPr="009E293E">
        <w:rPr>
          <w:rFonts w:ascii="Times New Roman" w:hAnsi="Times New Roman" w:cs="Times New Roman"/>
          <w:sz w:val="28"/>
          <w:szCs w:val="28"/>
        </w:rPr>
        <w:t>перегружательной</w:t>
      </w:r>
      <w:proofErr w:type="spellEnd"/>
      <w:r w:rsidRPr="009E293E">
        <w:rPr>
          <w:rFonts w:ascii="Times New Roman" w:hAnsi="Times New Roman" w:cs="Times New Roman"/>
          <w:sz w:val="28"/>
          <w:szCs w:val="28"/>
        </w:rPr>
        <w:t xml:space="preserve"> машины циклического действия.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25. Схема АТСС механообработки колец подшипников.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26. Схема материальных и информационных потоков с объяснениями.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 xml:space="preserve">27. Схема </w:t>
      </w:r>
      <w:proofErr w:type="spellStart"/>
      <w:r w:rsidRPr="009E293E">
        <w:rPr>
          <w:rFonts w:ascii="Times New Roman" w:hAnsi="Times New Roman" w:cs="Times New Roman"/>
          <w:sz w:val="28"/>
          <w:szCs w:val="28"/>
        </w:rPr>
        <w:t>загружателя</w:t>
      </w:r>
      <w:proofErr w:type="spellEnd"/>
      <w:r w:rsidRPr="009E293E">
        <w:rPr>
          <w:rFonts w:ascii="Times New Roman" w:hAnsi="Times New Roman" w:cs="Times New Roman"/>
          <w:sz w:val="28"/>
          <w:szCs w:val="28"/>
        </w:rPr>
        <w:t xml:space="preserve"> с фрезерной головкой, основные узлы и характеристики.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28. Эксплуатационные показатели действующего транспортного оборудования. Коэффициент технического использования.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29. Зонно-кольцевая схема доставки грузов. Кол-во машин при данной схеме.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30. Схема компоновки АТСС механообработки корпусных деталей.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 xml:space="preserve">31. Факторы, влияющие на качество выполнения </w:t>
      </w:r>
      <w:proofErr w:type="spellStart"/>
      <w:r w:rsidRPr="009E293E">
        <w:rPr>
          <w:rFonts w:ascii="Times New Roman" w:hAnsi="Times New Roman" w:cs="Times New Roman"/>
          <w:sz w:val="28"/>
          <w:szCs w:val="28"/>
        </w:rPr>
        <w:t>транспорто-складских</w:t>
      </w:r>
      <w:proofErr w:type="spellEnd"/>
      <w:r w:rsidRPr="009E293E">
        <w:rPr>
          <w:rFonts w:ascii="Times New Roman" w:hAnsi="Times New Roman" w:cs="Times New Roman"/>
          <w:sz w:val="28"/>
          <w:szCs w:val="28"/>
        </w:rPr>
        <w:t xml:space="preserve"> работ.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32. Схема перегружателя ПС Г-200. Основные узлы и технические параметры.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lastRenderedPageBreak/>
        <w:t>33. Эксплуатационные показатели действующего транспортного оборудования. Коэффициент загрузки.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34. Кольцевая схема доставки грузов и кол-во единиц техники при данной схеме.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35. Схема АТСС прессового производства завода ВАЗ.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36. Основные этапы проектирования КМА ВРТСР.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 xml:space="preserve">37. Схема роторной </w:t>
      </w:r>
      <w:proofErr w:type="spellStart"/>
      <w:r w:rsidRPr="009E293E">
        <w:rPr>
          <w:rFonts w:ascii="Times New Roman" w:hAnsi="Times New Roman" w:cs="Times New Roman"/>
          <w:sz w:val="28"/>
          <w:szCs w:val="28"/>
        </w:rPr>
        <w:t>загружательной</w:t>
      </w:r>
      <w:proofErr w:type="spellEnd"/>
      <w:r w:rsidRPr="009E293E">
        <w:rPr>
          <w:rFonts w:ascii="Times New Roman" w:hAnsi="Times New Roman" w:cs="Times New Roman"/>
          <w:sz w:val="28"/>
          <w:szCs w:val="28"/>
        </w:rPr>
        <w:t xml:space="preserve"> машины РПМ-2 с общими узлами и характеристикой.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38. Ожидаемый годовой экономический эффект.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39. Лучевая схема доставки материалов. Кол-во машин при данной схеме.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40. Типовая схема транспортирования объектов при использовании АТСС.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 xml:space="preserve">41. Общие технологические схемы выполнения </w:t>
      </w:r>
      <w:proofErr w:type="spellStart"/>
      <w:r w:rsidRPr="009E293E">
        <w:rPr>
          <w:rFonts w:ascii="Times New Roman" w:hAnsi="Times New Roman" w:cs="Times New Roman"/>
          <w:sz w:val="28"/>
          <w:szCs w:val="28"/>
        </w:rPr>
        <w:t>перегружательных</w:t>
      </w:r>
      <w:proofErr w:type="spellEnd"/>
      <w:r w:rsidRPr="009E293E">
        <w:rPr>
          <w:rFonts w:ascii="Times New Roman" w:hAnsi="Times New Roman" w:cs="Times New Roman"/>
          <w:sz w:val="28"/>
          <w:szCs w:val="28"/>
        </w:rPr>
        <w:t xml:space="preserve"> работ. Классификация ПРМ НД.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 xml:space="preserve">42. Схема перегружателя завода «Красный </w:t>
      </w:r>
      <w:proofErr w:type="spellStart"/>
      <w:r w:rsidRPr="009E293E">
        <w:rPr>
          <w:rFonts w:ascii="Times New Roman" w:hAnsi="Times New Roman" w:cs="Times New Roman"/>
          <w:sz w:val="28"/>
          <w:szCs w:val="28"/>
        </w:rPr>
        <w:t>метталий</w:t>
      </w:r>
      <w:proofErr w:type="spellEnd"/>
      <w:r w:rsidRPr="009E293E">
        <w:rPr>
          <w:rFonts w:ascii="Times New Roman" w:hAnsi="Times New Roman" w:cs="Times New Roman"/>
          <w:sz w:val="28"/>
          <w:szCs w:val="28"/>
        </w:rPr>
        <w:t>», узлы, технические параметры.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43. Интервал между поставками, максимальный и общий запас материала на складе.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44. Лучевая схема доставки материалов, необходимое кол-во машин при данной схеме.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45. Схема транспортирования горной массы при открытом способе ведения горных работ с пояснениями.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46. Погрузо-разгрузочные машины беспрерывного действия, классификация, рабочее оборудование.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47. Схема перегружателя Д-452, основные узлы и параметры.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48. Продуктивность конвейера фронта загрузки.</w:t>
      </w:r>
    </w:p>
    <w:p w:rsidR="009E293E" w:rsidRPr="009E293E" w:rsidRDefault="009E293E" w:rsidP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>49. Маятниковая схема доставки материалов, необходимое кол-во машин при данной схеме.</w:t>
      </w:r>
    </w:p>
    <w:p w:rsidR="000F2633" w:rsidRPr="009E293E" w:rsidRDefault="009E293E">
      <w:pPr>
        <w:rPr>
          <w:rFonts w:ascii="Times New Roman" w:hAnsi="Times New Roman" w:cs="Times New Roman"/>
          <w:sz w:val="28"/>
          <w:szCs w:val="28"/>
        </w:rPr>
      </w:pPr>
      <w:r w:rsidRPr="009E293E">
        <w:rPr>
          <w:rFonts w:ascii="Times New Roman" w:hAnsi="Times New Roman" w:cs="Times New Roman"/>
          <w:sz w:val="28"/>
          <w:szCs w:val="28"/>
        </w:rPr>
        <w:t xml:space="preserve">50. Схема </w:t>
      </w:r>
      <w:proofErr w:type="spellStart"/>
      <w:r w:rsidRPr="009E293E">
        <w:rPr>
          <w:rFonts w:ascii="Times New Roman" w:hAnsi="Times New Roman" w:cs="Times New Roman"/>
          <w:sz w:val="28"/>
          <w:szCs w:val="28"/>
        </w:rPr>
        <w:t>грузо-разгрузочных</w:t>
      </w:r>
      <w:proofErr w:type="spellEnd"/>
      <w:r w:rsidRPr="009E293E">
        <w:rPr>
          <w:rFonts w:ascii="Times New Roman" w:hAnsi="Times New Roman" w:cs="Times New Roman"/>
          <w:sz w:val="28"/>
          <w:szCs w:val="28"/>
        </w:rPr>
        <w:t xml:space="preserve"> и транспортных работ на предприятии «</w:t>
      </w:r>
      <w:proofErr w:type="spellStart"/>
      <w:r w:rsidRPr="009E293E">
        <w:rPr>
          <w:rFonts w:ascii="Times New Roman" w:hAnsi="Times New Roman" w:cs="Times New Roman"/>
          <w:sz w:val="28"/>
          <w:szCs w:val="28"/>
        </w:rPr>
        <w:t>Химпром</w:t>
      </w:r>
      <w:proofErr w:type="spellEnd"/>
      <w:r w:rsidRPr="009E293E">
        <w:rPr>
          <w:rFonts w:ascii="Times New Roman" w:hAnsi="Times New Roman" w:cs="Times New Roman"/>
          <w:sz w:val="28"/>
          <w:szCs w:val="28"/>
        </w:rPr>
        <w:t>».</w:t>
      </w:r>
    </w:p>
    <w:sectPr w:rsidR="000F2633" w:rsidRPr="009E293E" w:rsidSect="000F2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E293E"/>
    <w:rsid w:val="000F2633"/>
    <w:rsid w:val="009E2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63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586</Words>
  <Characters>3344</Characters>
  <Application>Microsoft Office Word</Application>
  <DocSecurity>0</DocSecurity>
  <Lines>27</Lines>
  <Paragraphs>7</Paragraphs>
  <ScaleCrop>false</ScaleCrop>
  <Company>Home</Company>
  <LinksUpToDate>false</LinksUpToDate>
  <CharactersWithSpaces>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2012-12-27T09:43:00Z</dcterms:created>
  <dcterms:modified xsi:type="dcterms:W3CDTF">2012-12-27T09:43:00Z</dcterms:modified>
</cp:coreProperties>
</file>